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8" w:rsidRDefault="00F917C8" w:rsidP="00F917C8">
      <w:pPr>
        <w:jc w:val="center"/>
        <w:rPr>
          <w:rFonts w:ascii="方正小标宋_GBK" w:eastAsia="方正小标宋_GBK"/>
          <w:sz w:val="44"/>
          <w:szCs w:val="44"/>
        </w:rPr>
      </w:pPr>
      <w:r w:rsidRPr="00F917C8">
        <w:rPr>
          <w:rFonts w:ascii="方正小标宋_GBK" w:eastAsia="方正小标宋_GBK" w:hint="eastAsia"/>
          <w:sz w:val="44"/>
          <w:szCs w:val="44"/>
        </w:rPr>
        <w:t>工业用地产出监管协议</w:t>
      </w:r>
    </w:p>
    <w:p w:rsidR="004E37AA" w:rsidRPr="004E37AA" w:rsidRDefault="004E37AA" w:rsidP="00F917C8">
      <w:pPr>
        <w:jc w:val="center"/>
        <w:rPr>
          <w:rFonts w:ascii="楷体" w:eastAsia="楷体" w:hAnsi="楷体"/>
          <w:sz w:val="30"/>
          <w:szCs w:val="30"/>
        </w:rPr>
      </w:pPr>
      <w:r w:rsidRPr="004E37AA">
        <w:rPr>
          <w:rFonts w:ascii="楷体" w:eastAsia="楷体" w:hAnsi="楷体" w:hint="eastAsia"/>
          <w:sz w:val="30"/>
          <w:szCs w:val="30"/>
        </w:rPr>
        <w:t>（</w:t>
      </w:r>
      <w:r w:rsidR="00727E0C">
        <w:rPr>
          <w:rFonts w:ascii="楷体" w:eastAsia="楷体" w:hAnsi="楷体" w:hint="eastAsia"/>
          <w:sz w:val="30"/>
          <w:szCs w:val="30"/>
        </w:rPr>
        <w:t>拟定文本</w:t>
      </w:r>
      <w:r w:rsidRPr="004E37AA">
        <w:rPr>
          <w:rFonts w:ascii="楷体" w:eastAsia="楷体" w:hAnsi="楷体" w:hint="eastAsia"/>
          <w:sz w:val="30"/>
          <w:szCs w:val="30"/>
        </w:rPr>
        <w:t>）</w:t>
      </w:r>
    </w:p>
    <w:p w:rsidR="00F917C8" w:rsidRPr="00F917C8" w:rsidRDefault="00F917C8" w:rsidP="00727E0C">
      <w:pPr>
        <w:spacing w:line="520" w:lineRule="exact"/>
        <w:rPr>
          <w:rFonts w:ascii="方正仿宋_GBK" w:eastAsia="方正仿宋_GBK"/>
          <w:sz w:val="32"/>
          <w:szCs w:val="32"/>
        </w:rPr>
      </w:pPr>
      <w:r w:rsidRPr="00F917C8">
        <w:rPr>
          <w:rFonts w:ascii="方正仿宋_GBK" w:eastAsia="方正仿宋_GBK" w:hint="eastAsia"/>
          <w:sz w:val="32"/>
          <w:szCs w:val="32"/>
        </w:rPr>
        <w:t>甲方：</w:t>
      </w:r>
      <w:r w:rsidR="00422E6B">
        <w:rPr>
          <w:rFonts w:ascii="方正仿宋_GBK" w:eastAsia="方正仿宋_GBK" w:hint="eastAsia"/>
          <w:sz w:val="32"/>
          <w:szCs w:val="32"/>
        </w:rPr>
        <w:t>无锡市</w:t>
      </w:r>
      <w:r w:rsidR="00F922AD">
        <w:rPr>
          <w:rFonts w:ascii="方正仿宋_GBK" w:eastAsia="方正仿宋_GBK" w:hint="eastAsia"/>
          <w:sz w:val="32"/>
          <w:szCs w:val="32"/>
        </w:rPr>
        <w:t>滨湖区经济和信息化</w:t>
      </w:r>
      <w:r w:rsidR="00065B0D">
        <w:rPr>
          <w:rFonts w:ascii="方正仿宋_GBK" w:eastAsia="方正仿宋_GBK" w:hint="eastAsia"/>
          <w:sz w:val="32"/>
          <w:szCs w:val="32"/>
        </w:rPr>
        <w:t>局</w:t>
      </w:r>
    </w:p>
    <w:p w:rsidR="00F917C8" w:rsidRDefault="00F917C8" w:rsidP="00727E0C">
      <w:pPr>
        <w:spacing w:line="520" w:lineRule="exact"/>
        <w:rPr>
          <w:rFonts w:ascii="方正仿宋_GBK" w:eastAsia="方正仿宋_GBK"/>
          <w:sz w:val="32"/>
          <w:szCs w:val="32"/>
        </w:rPr>
      </w:pPr>
      <w:r w:rsidRPr="00F917C8">
        <w:rPr>
          <w:rFonts w:ascii="方正仿宋_GBK" w:eastAsia="方正仿宋_GBK" w:hint="eastAsia"/>
          <w:sz w:val="32"/>
          <w:szCs w:val="32"/>
        </w:rPr>
        <w:t>乙方：（受让方或承租方）</w:t>
      </w:r>
    </w:p>
    <w:p w:rsidR="008177D2" w:rsidRDefault="00727E0C" w:rsidP="008177D2">
      <w:pPr>
        <w:spacing w:line="520" w:lineRule="exact"/>
        <w:rPr>
          <w:rFonts w:ascii="方正仿宋_GBK" w:eastAsia="方正仿宋_GBK"/>
          <w:sz w:val="32"/>
          <w:szCs w:val="32"/>
        </w:rPr>
      </w:pPr>
      <w:r>
        <w:rPr>
          <w:rFonts w:ascii="方正仿宋_GBK" w:eastAsia="方正仿宋_GBK" w:hint="eastAsia"/>
          <w:sz w:val="32"/>
          <w:szCs w:val="32"/>
        </w:rPr>
        <w:t>丙方：</w:t>
      </w:r>
      <w:r w:rsidR="00065B0D">
        <w:rPr>
          <w:rFonts w:ascii="方正仿宋_GBK" w:eastAsia="方正仿宋_GBK" w:hint="eastAsia"/>
          <w:sz w:val="32"/>
          <w:szCs w:val="32"/>
        </w:rPr>
        <w:t xml:space="preserve">  （</w:t>
      </w:r>
      <w:r w:rsidRPr="00F917C8">
        <w:rPr>
          <w:rFonts w:ascii="方正仿宋_GBK" w:eastAsia="方正仿宋_GBK" w:hint="eastAsia"/>
          <w:sz w:val="32"/>
          <w:szCs w:val="32"/>
        </w:rPr>
        <w:t>受让方或承租方</w:t>
      </w:r>
      <w:r>
        <w:rPr>
          <w:rFonts w:ascii="方正仿宋_GBK" w:eastAsia="方正仿宋_GBK" w:hint="eastAsia"/>
          <w:sz w:val="32"/>
          <w:szCs w:val="32"/>
        </w:rPr>
        <w:t>主管单位）</w:t>
      </w:r>
    </w:p>
    <w:p w:rsidR="00F917C8" w:rsidRPr="00F917C8" w:rsidRDefault="00F917C8" w:rsidP="00992A4A">
      <w:pPr>
        <w:spacing w:line="520" w:lineRule="exact"/>
        <w:jc w:val="center"/>
        <w:rPr>
          <w:rFonts w:ascii="方正仿宋_GBK" w:eastAsia="方正仿宋_GBK"/>
          <w:sz w:val="32"/>
          <w:szCs w:val="32"/>
        </w:rPr>
      </w:pPr>
      <w:r w:rsidRPr="00F917C8">
        <w:rPr>
          <w:rFonts w:ascii="方正仿宋_GBK" w:eastAsia="方正仿宋_GBK" w:hint="eastAsia"/>
          <w:sz w:val="32"/>
          <w:szCs w:val="32"/>
        </w:rPr>
        <w:t>根据省政府办公厅《关于改革工业用地供应方式促进产业转型升级企业提质增效的指导意见》（苏政办发〔2016〕93号）和《无锡市人民政府办公室关于进一步加强市区工业用地供应管理的实施意见》等有关文件规定，</w:t>
      </w:r>
      <w:r w:rsidR="00992A4A">
        <w:rPr>
          <w:rFonts w:ascii="方正仿宋_GBK" w:eastAsia="方正仿宋_GBK" w:hint="eastAsia"/>
          <w:sz w:val="32"/>
          <w:szCs w:val="32"/>
        </w:rPr>
        <w:t>及锡滨政办会纪（2018）75号《</w:t>
      </w:r>
      <w:r w:rsidR="00992A4A" w:rsidRPr="00992A4A">
        <w:rPr>
          <w:rFonts w:ascii="方正仿宋_GBK" w:eastAsia="方正仿宋_GBK" w:hint="eastAsia"/>
          <w:sz w:val="32"/>
          <w:szCs w:val="32"/>
        </w:rPr>
        <w:t>关于东区振华亿美嘉项目西侧边角地块归并的协调会议纪要</w:t>
      </w:r>
      <w:r w:rsidR="00992A4A">
        <w:rPr>
          <w:rFonts w:ascii="方正仿宋_GBK" w:eastAsia="方正仿宋_GBK" w:hint="eastAsia"/>
          <w:sz w:val="32"/>
          <w:szCs w:val="32"/>
        </w:rPr>
        <w:t>》精神，</w:t>
      </w:r>
      <w:r w:rsidRPr="00F917C8">
        <w:rPr>
          <w:rFonts w:ascii="方正仿宋_GBK" w:eastAsia="方正仿宋_GBK" w:hint="eastAsia"/>
          <w:sz w:val="32"/>
          <w:szCs w:val="32"/>
        </w:rPr>
        <w:t>为进一步提升工业项目质量和水平，</w:t>
      </w:r>
      <w:r w:rsidR="00992A4A">
        <w:rPr>
          <w:rFonts w:ascii="方正仿宋_GBK" w:eastAsia="方正仿宋_GBK" w:hint="eastAsia"/>
          <w:sz w:val="32"/>
          <w:szCs w:val="32"/>
        </w:rPr>
        <w:t>有效利用剩余边角地块，</w:t>
      </w:r>
      <w:r w:rsidRPr="00F917C8">
        <w:rPr>
          <w:rFonts w:ascii="方正仿宋_GBK" w:eastAsia="方正仿宋_GBK" w:hint="eastAsia"/>
          <w:sz w:val="32"/>
          <w:szCs w:val="32"/>
        </w:rPr>
        <w:t xml:space="preserve">促进土地节约集约利用，甲乙双方依据项目评审内容及挂牌文件要求，达成本监管协议。 </w:t>
      </w:r>
    </w:p>
    <w:p w:rsidR="00F917C8" w:rsidRPr="00F917C8" w:rsidRDefault="00F917C8" w:rsidP="00727E0C">
      <w:pPr>
        <w:spacing w:line="520" w:lineRule="exact"/>
        <w:ind w:firstLineChars="200" w:firstLine="640"/>
        <w:rPr>
          <w:rFonts w:ascii="方正黑体_GBK" w:eastAsia="方正黑体_GBK"/>
          <w:sz w:val="32"/>
          <w:szCs w:val="32"/>
        </w:rPr>
      </w:pPr>
      <w:r w:rsidRPr="00F917C8">
        <w:rPr>
          <w:rFonts w:ascii="方正黑体_GBK" w:eastAsia="方正黑体_GBK" w:hint="eastAsia"/>
          <w:sz w:val="32"/>
          <w:szCs w:val="32"/>
        </w:rPr>
        <w:t>一、地块基本情况</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宗地编号：</w:t>
      </w:r>
      <w:r w:rsidR="00375A4A">
        <w:rPr>
          <w:rFonts w:ascii="方正仿宋_GBK" w:eastAsia="方正仿宋_GBK" w:hint="eastAsia"/>
          <w:sz w:val="32"/>
          <w:szCs w:val="32"/>
          <w:u w:val="single"/>
        </w:rPr>
        <w:t xml:space="preserve">     XDG(BH)-2018-25号</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土地位置：</w:t>
      </w:r>
      <w:r w:rsidR="00375A4A">
        <w:rPr>
          <w:rFonts w:ascii="方正仿宋_GBK" w:eastAsia="方正仿宋_GBK" w:hint="eastAsia"/>
          <w:sz w:val="32"/>
          <w:szCs w:val="32"/>
          <w:u w:val="single"/>
        </w:rPr>
        <w:t xml:space="preserve">  刘梅路与杜巷路交叉口东北侧</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土地用途：</w:t>
      </w:r>
      <w:r w:rsidR="00243F2A">
        <w:rPr>
          <w:rFonts w:ascii="方正仿宋_GBK" w:eastAsia="方正仿宋_GBK" w:hint="eastAsia"/>
          <w:sz w:val="32"/>
          <w:szCs w:val="32"/>
          <w:u w:val="single"/>
        </w:rPr>
        <w:t>工业用地</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总用地面积（平方米）：</w:t>
      </w:r>
      <w:r w:rsidR="002C29D0">
        <w:rPr>
          <w:rFonts w:ascii="方正仿宋_GBK" w:eastAsia="方正仿宋_GBK" w:hint="eastAsia"/>
          <w:sz w:val="32"/>
          <w:szCs w:val="32"/>
          <w:u w:val="single"/>
        </w:rPr>
        <w:t>3253.6</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出让面积（平方米）：</w:t>
      </w:r>
      <w:r w:rsidR="002C29D0">
        <w:rPr>
          <w:rFonts w:ascii="方正仿宋_GBK" w:eastAsia="方正仿宋_GBK" w:hint="eastAsia"/>
          <w:sz w:val="32"/>
          <w:szCs w:val="32"/>
          <w:u w:val="single"/>
        </w:rPr>
        <w:t>3253.6</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建筑面积（平方米）：</w:t>
      </w:r>
      <w:r w:rsidR="00375A4A">
        <w:rPr>
          <w:rFonts w:ascii="方正仿宋_GBK" w:eastAsia="方正仿宋_GBK" w:hint="eastAsia"/>
          <w:sz w:val="32"/>
          <w:szCs w:val="32"/>
          <w:u w:val="single"/>
        </w:rPr>
        <w:t>3300</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准入产业类型：</w:t>
      </w:r>
      <w:r w:rsidR="00375A4A">
        <w:rPr>
          <w:rFonts w:ascii="方正仿宋_GBK" w:eastAsia="方正仿宋_GBK" w:hint="eastAsia"/>
          <w:sz w:val="32"/>
          <w:szCs w:val="32"/>
          <w:u w:val="single"/>
        </w:rPr>
        <w:t>汽车关键部件产业</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项目总投资额（万元）：</w:t>
      </w:r>
      <w:r w:rsidR="00C40451">
        <w:rPr>
          <w:rFonts w:ascii="方正仿宋_GBK" w:eastAsia="方正仿宋_GBK" w:hint="eastAsia"/>
          <w:sz w:val="32"/>
          <w:szCs w:val="32"/>
          <w:u w:val="single"/>
        </w:rPr>
        <w:t xml:space="preserve">    2250</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项目在</w:t>
      </w:r>
      <w:r w:rsidR="00243F2A">
        <w:rPr>
          <w:rFonts w:ascii="方正仿宋_GBK" w:eastAsia="方正仿宋_GBK" w:hint="eastAsia"/>
          <w:sz w:val="32"/>
          <w:szCs w:val="32"/>
        </w:rPr>
        <w:t>2021</w:t>
      </w:r>
      <w:r w:rsidRPr="00F917C8">
        <w:rPr>
          <w:rFonts w:ascii="方正仿宋_GBK" w:eastAsia="方正仿宋_GBK" w:hint="eastAsia"/>
          <w:sz w:val="32"/>
          <w:szCs w:val="32"/>
        </w:rPr>
        <w:t>年</w:t>
      </w:r>
      <w:r w:rsidR="006B07B9">
        <w:rPr>
          <w:rFonts w:ascii="方正仿宋_GBK" w:eastAsia="方正仿宋_GBK" w:hint="eastAsia"/>
          <w:sz w:val="32"/>
          <w:szCs w:val="32"/>
        </w:rPr>
        <w:t>12</w:t>
      </w:r>
      <w:r w:rsidRPr="00F917C8">
        <w:rPr>
          <w:rFonts w:ascii="方正仿宋_GBK" w:eastAsia="方正仿宋_GBK" w:hint="eastAsia"/>
          <w:sz w:val="32"/>
          <w:szCs w:val="32"/>
        </w:rPr>
        <w:t>月</w:t>
      </w:r>
      <w:r w:rsidR="00375A4A">
        <w:rPr>
          <w:rFonts w:ascii="方正仿宋_GBK" w:eastAsia="方正仿宋_GBK" w:hint="eastAsia"/>
          <w:sz w:val="32"/>
          <w:szCs w:val="32"/>
        </w:rPr>
        <w:t>30</w:t>
      </w:r>
      <w:r w:rsidRPr="00F917C8">
        <w:rPr>
          <w:rFonts w:ascii="方正仿宋_GBK" w:eastAsia="方正仿宋_GBK" w:hint="eastAsia"/>
          <w:sz w:val="32"/>
          <w:szCs w:val="32"/>
        </w:rPr>
        <w:t xml:space="preserve">日之前达产。 </w:t>
      </w:r>
    </w:p>
    <w:p w:rsidR="00F917C8" w:rsidRPr="00F917C8" w:rsidRDefault="00F917C8" w:rsidP="00727E0C">
      <w:pPr>
        <w:spacing w:line="520" w:lineRule="exact"/>
        <w:ind w:firstLineChars="200" w:firstLine="640"/>
        <w:rPr>
          <w:rFonts w:ascii="方正黑体_GBK" w:eastAsia="方正黑体_GBK"/>
          <w:sz w:val="32"/>
          <w:szCs w:val="32"/>
        </w:rPr>
      </w:pPr>
      <w:r w:rsidRPr="00F917C8">
        <w:rPr>
          <w:rFonts w:ascii="方正黑体_GBK" w:eastAsia="方正黑体_GBK" w:hint="eastAsia"/>
          <w:sz w:val="32"/>
          <w:szCs w:val="32"/>
        </w:rPr>
        <w:t>二、基本要求</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（一）甲方有权核验乙方建设项目的亩均税收、亩均销</w:t>
      </w:r>
      <w:r w:rsidRPr="00F917C8">
        <w:rPr>
          <w:rFonts w:ascii="方正仿宋_GBK" w:eastAsia="方正仿宋_GBK" w:hint="eastAsia"/>
          <w:sz w:val="32"/>
          <w:szCs w:val="32"/>
        </w:rPr>
        <w:lastRenderedPageBreak/>
        <w:t xml:space="preserve">售收入等事项落实情况，经核验乙方未能达到本协议所约定要求的，甲方可按照本协议约定追究乙方的违约责任。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 xml:space="preserve">（二）甲方有权就乙方建设项目履行本协议的实际情况以及核验结果向无锡市国土资源局提交具体建议（包括有关情况说明）。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 xml:space="preserve">（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 </w:t>
      </w:r>
    </w:p>
    <w:p w:rsidR="00F917C8" w:rsidRPr="00F917C8" w:rsidRDefault="00F917C8" w:rsidP="00727E0C">
      <w:pPr>
        <w:spacing w:line="520" w:lineRule="exact"/>
        <w:ind w:firstLineChars="200" w:firstLine="640"/>
        <w:rPr>
          <w:rFonts w:ascii="方正黑体_GBK" w:eastAsia="方正黑体_GBK"/>
          <w:sz w:val="32"/>
          <w:szCs w:val="32"/>
        </w:rPr>
      </w:pPr>
      <w:r w:rsidRPr="00F917C8">
        <w:rPr>
          <w:rFonts w:ascii="方正黑体_GBK" w:eastAsia="方正黑体_GBK" w:hint="eastAsia"/>
          <w:sz w:val="32"/>
          <w:szCs w:val="32"/>
        </w:rPr>
        <w:t>三、工业项目监管内容</w:t>
      </w:r>
    </w:p>
    <w:p w:rsidR="00F0179F"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（一）乙方取得的上述工业用地用于</w:t>
      </w:r>
      <w:r w:rsidR="006B07B9" w:rsidRPr="0062726D">
        <w:rPr>
          <w:rFonts w:ascii="方正仿宋_GBK" w:eastAsia="方正仿宋_GBK" w:hint="eastAsia"/>
          <w:sz w:val="32"/>
          <w:szCs w:val="32"/>
        </w:rPr>
        <w:t>汽车关键部件产业</w:t>
      </w:r>
      <w:r w:rsidR="00380D83">
        <w:rPr>
          <w:rFonts w:ascii="方正仿宋_GBK" w:eastAsia="方正仿宋_GBK" w:hint="eastAsia"/>
          <w:sz w:val="32"/>
          <w:szCs w:val="32"/>
        </w:rPr>
        <w:t>（准入产业类型）的项目建设。如需变更，</w:t>
      </w:r>
      <w:r w:rsidRPr="00F917C8">
        <w:rPr>
          <w:rFonts w:ascii="方正仿宋_GBK" w:eastAsia="方正仿宋_GBK" w:hint="eastAsia"/>
          <w:sz w:val="32"/>
          <w:szCs w:val="32"/>
        </w:rPr>
        <w:t>需要书面报经</w:t>
      </w:r>
      <w:r w:rsidR="00D033B3">
        <w:rPr>
          <w:rFonts w:ascii="方正仿宋_GBK" w:eastAsia="方正仿宋_GBK" w:hint="eastAsia"/>
          <w:sz w:val="32"/>
          <w:szCs w:val="32"/>
        </w:rPr>
        <w:t>区工业用地供应管理</w:t>
      </w:r>
      <w:r w:rsidR="00625348">
        <w:rPr>
          <w:rFonts w:ascii="方正仿宋_GBK" w:eastAsia="方正仿宋_GBK" w:hint="eastAsia"/>
          <w:sz w:val="32"/>
          <w:szCs w:val="32"/>
        </w:rPr>
        <w:t>工作</w:t>
      </w:r>
      <w:r w:rsidR="00D033B3">
        <w:rPr>
          <w:rFonts w:ascii="方正仿宋_GBK" w:eastAsia="方正仿宋_GBK" w:hint="eastAsia"/>
          <w:sz w:val="32"/>
          <w:szCs w:val="32"/>
        </w:rPr>
        <w:t>领导小组</w:t>
      </w:r>
      <w:r w:rsidR="00B563E9">
        <w:rPr>
          <w:rFonts w:ascii="方正仿宋_GBK" w:eastAsia="方正仿宋_GBK" w:hint="eastAsia"/>
          <w:sz w:val="32"/>
          <w:szCs w:val="32"/>
        </w:rPr>
        <w:t>办公室</w:t>
      </w:r>
      <w:r w:rsidRPr="00F917C8">
        <w:rPr>
          <w:rFonts w:ascii="方正仿宋_GBK" w:eastAsia="方正仿宋_GBK" w:hint="eastAsia"/>
          <w:sz w:val="32"/>
          <w:szCs w:val="32"/>
        </w:rPr>
        <w:t>同意。</w:t>
      </w:r>
    </w:p>
    <w:p w:rsidR="00F917C8" w:rsidRPr="00F917C8" w:rsidRDefault="00F0179F" w:rsidP="00AD57C2">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w:t>
      </w:r>
      <w:r>
        <w:rPr>
          <w:rFonts w:ascii="方正仿宋_GBK" w:eastAsia="方正仿宋_GBK" w:hint="eastAsia"/>
          <w:sz w:val="32"/>
          <w:szCs w:val="32"/>
        </w:rPr>
        <w:t>二</w:t>
      </w:r>
      <w:r w:rsidRPr="00F917C8">
        <w:rPr>
          <w:rFonts w:ascii="方正仿宋_GBK" w:eastAsia="方正仿宋_GBK" w:hint="eastAsia"/>
          <w:sz w:val="32"/>
          <w:szCs w:val="32"/>
        </w:rPr>
        <w:t>）</w:t>
      </w:r>
      <w:r w:rsidR="00A054A3">
        <w:rPr>
          <w:rFonts w:ascii="方正仿宋_GBK" w:eastAsia="方正仿宋_GBK" w:hint="eastAsia"/>
          <w:sz w:val="32"/>
          <w:szCs w:val="32"/>
        </w:rPr>
        <w:t>投资</w:t>
      </w:r>
      <w:r w:rsidR="00A054A3">
        <w:rPr>
          <w:rFonts w:ascii="方正仿宋_GBK" w:eastAsia="方正仿宋_GBK"/>
          <w:sz w:val="32"/>
          <w:szCs w:val="32"/>
        </w:rPr>
        <w:t>规模、产出效益。</w:t>
      </w:r>
      <w:r w:rsidR="00166D42">
        <w:rPr>
          <w:rFonts w:ascii="方正仿宋_GBK" w:eastAsia="方正仿宋_GBK" w:hint="eastAsia"/>
          <w:sz w:val="32"/>
          <w:szCs w:val="32"/>
        </w:rPr>
        <w:t>与XDG(</w:t>
      </w:r>
      <w:r w:rsidR="00166D42">
        <w:rPr>
          <w:rFonts w:ascii="方正仿宋_GBK" w:eastAsia="方正仿宋_GBK"/>
          <w:sz w:val="32"/>
          <w:szCs w:val="32"/>
        </w:rPr>
        <w:t>BH</w:t>
      </w:r>
      <w:r w:rsidR="00166D42">
        <w:rPr>
          <w:rFonts w:ascii="方正仿宋_GBK" w:eastAsia="方正仿宋_GBK" w:hint="eastAsia"/>
          <w:sz w:val="32"/>
          <w:szCs w:val="32"/>
        </w:rPr>
        <w:t>)</w:t>
      </w:r>
      <w:r w:rsidR="00166D42">
        <w:rPr>
          <w:rFonts w:ascii="方正仿宋_GBK" w:eastAsia="方正仿宋_GBK"/>
          <w:sz w:val="32"/>
          <w:szCs w:val="32"/>
        </w:rPr>
        <w:t>-2018-3</w:t>
      </w:r>
      <w:r w:rsidR="00166D42">
        <w:rPr>
          <w:rFonts w:ascii="方正仿宋_GBK" w:eastAsia="方正仿宋_GBK" w:hint="eastAsia"/>
          <w:sz w:val="32"/>
          <w:szCs w:val="32"/>
        </w:rPr>
        <w:t>号</w:t>
      </w:r>
      <w:r w:rsidR="00166D42">
        <w:rPr>
          <w:rFonts w:ascii="方正仿宋_GBK" w:eastAsia="方正仿宋_GBK"/>
          <w:sz w:val="32"/>
          <w:szCs w:val="32"/>
        </w:rPr>
        <w:t>地块归并后，</w:t>
      </w:r>
      <w:r w:rsidR="00006CC4">
        <w:rPr>
          <w:rFonts w:ascii="方正仿宋_GBK" w:eastAsia="方正仿宋_GBK" w:hint="eastAsia"/>
          <w:sz w:val="32"/>
          <w:szCs w:val="32"/>
        </w:rPr>
        <w:t>乙方确保</w:t>
      </w:r>
      <w:r w:rsidR="00006CC4" w:rsidRPr="00F917C8">
        <w:rPr>
          <w:rFonts w:ascii="方正仿宋_GBK" w:eastAsia="方正仿宋_GBK" w:hint="eastAsia"/>
          <w:sz w:val="32"/>
          <w:szCs w:val="32"/>
        </w:rPr>
        <w:t>建设项目</w:t>
      </w:r>
      <w:r w:rsidR="00DC2C7E">
        <w:rPr>
          <w:rFonts w:ascii="方正仿宋_GBK" w:eastAsia="方正仿宋_GBK" w:hint="eastAsia"/>
          <w:sz w:val="32"/>
          <w:szCs w:val="32"/>
        </w:rPr>
        <w:t>亩均</w:t>
      </w:r>
      <w:r w:rsidR="00DC2C7E" w:rsidRPr="00F917C8">
        <w:rPr>
          <w:rFonts w:ascii="方正仿宋_GBK" w:eastAsia="方正仿宋_GBK" w:hint="eastAsia"/>
          <w:sz w:val="32"/>
          <w:szCs w:val="32"/>
        </w:rPr>
        <w:t>投资强度不低于</w:t>
      </w:r>
      <w:r w:rsidR="00DC2C7E">
        <w:rPr>
          <w:rFonts w:ascii="方正仿宋_GBK" w:eastAsia="方正仿宋_GBK" w:hint="eastAsia"/>
          <w:sz w:val="32"/>
          <w:szCs w:val="32"/>
        </w:rPr>
        <w:t>500万元</w:t>
      </w:r>
      <w:r w:rsidR="001834D2">
        <w:rPr>
          <w:rFonts w:ascii="方正仿宋_GBK" w:eastAsia="方正仿宋_GBK" w:hint="eastAsia"/>
          <w:sz w:val="32"/>
          <w:szCs w:val="32"/>
        </w:rPr>
        <w:t>，</w:t>
      </w:r>
      <w:r w:rsidR="0049394F">
        <w:rPr>
          <w:rFonts w:ascii="方正仿宋_GBK" w:eastAsia="方正仿宋_GBK" w:hint="eastAsia"/>
          <w:sz w:val="32"/>
          <w:szCs w:val="32"/>
        </w:rPr>
        <w:t>项目</w:t>
      </w:r>
      <w:r w:rsidR="001834D2" w:rsidRPr="00F917C8">
        <w:rPr>
          <w:rFonts w:ascii="方正仿宋_GBK" w:eastAsia="方正仿宋_GBK" w:hint="eastAsia"/>
          <w:sz w:val="32"/>
          <w:szCs w:val="32"/>
        </w:rPr>
        <w:t>交地后</w:t>
      </w:r>
      <w:r w:rsidR="001834D2">
        <w:rPr>
          <w:rFonts w:ascii="方正仿宋_GBK" w:eastAsia="方正仿宋_GBK" w:hint="eastAsia"/>
          <w:sz w:val="32"/>
          <w:szCs w:val="32"/>
        </w:rPr>
        <w:t>5</w:t>
      </w:r>
      <w:r w:rsidR="001834D2" w:rsidRPr="00F917C8">
        <w:rPr>
          <w:rFonts w:ascii="方正仿宋_GBK" w:eastAsia="方正仿宋_GBK" w:hint="eastAsia"/>
          <w:sz w:val="32"/>
          <w:szCs w:val="32"/>
        </w:rPr>
        <w:t>年</w:t>
      </w:r>
      <w:r w:rsidR="001834D2" w:rsidRPr="00F46D82">
        <w:rPr>
          <w:rFonts w:ascii="方正仿宋_GBK" w:eastAsia="方正仿宋_GBK" w:hint="eastAsia"/>
          <w:sz w:val="32"/>
          <w:szCs w:val="32"/>
        </w:rPr>
        <w:t>达到亩均税收不低于人民币</w:t>
      </w:r>
      <w:r w:rsidR="00664FB6">
        <w:rPr>
          <w:rFonts w:ascii="方正仿宋_GBK" w:eastAsia="方正仿宋_GBK"/>
          <w:sz w:val="32"/>
          <w:szCs w:val="32"/>
          <w:u w:val="single"/>
        </w:rPr>
        <w:t>40</w:t>
      </w:r>
      <w:r w:rsidR="001834D2" w:rsidRPr="00F46D82">
        <w:rPr>
          <w:rFonts w:ascii="方正仿宋_GBK" w:eastAsia="方正仿宋_GBK" w:hint="eastAsia"/>
          <w:sz w:val="32"/>
          <w:szCs w:val="32"/>
        </w:rPr>
        <w:t>万元，亩均销售收入不低于</w:t>
      </w:r>
      <w:r w:rsidR="00664FB6">
        <w:rPr>
          <w:rFonts w:ascii="方正仿宋_GBK" w:eastAsia="方正仿宋_GBK"/>
          <w:sz w:val="32"/>
          <w:szCs w:val="32"/>
          <w:u w:val="single"/>
        </w:rPr>
        <w:t>500</w:t>
      </w:r>
      <w:r w:rsidR="001834D2" w:rsidRPr="00F46D82">
        <w:rPr>
          <w:rFonts w:ascii="方正仿宋_GBK" w:eastAsia="方正仿宋_GBK" w:hint="eastAsia"/>
          <w:sz w:val="32"/>
          <w:szCs w:val="32"/>
        </w:rPr>
        <w:t>万元</w:t>
      </w:r>
      <w:r w:rsidR="0049394F">
        <w:rPr>
          <w:rFonts w:ascii="方正仿宋_GBK" w:eastAsia="方正仿宋_GBK" w:hint="eastAsia"/>
          <w:sz w:val="32"/>
          <w:szCs w:val="32"/>
        </w:rPr>
        <w:t>，由</w:t>
      </w:r>
      <w:r w:rsidR="0049394F">
        <w:rPr>
          <w:rFonts w:ascii="方正仿宋_GBK" w:eastAsia="方正仿宋_GBK"/>
          <w:sz w:val="32"/>
          <w:szCs w:val="32"/>
        </w:rPr>
        <w:t>甲方负责进行统一测算、统一监管</w:t>
      </w:r>
      <w:r w:rsidR="001834D2" w:rsidRPr="00F46D82">
        <w:rPr>
          <w:rFonts w:ascii="方正仿宋_GBK" w:eastAsia="方正仿宋_GBK" w:hint="eastAsia"/>
          <w:sz w:val="32"/>
          <w:szCs w:val="32"/>
        </w:rPr>
        <w:t>。</w:t>
      </w:r>
    </w:p>
    <w:p w:rsidR="00F917C8" w:rsidRPr="00F46D82" w:rsidRDefault="003A6AF1"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w:t>
      </w:r>
      <w:r w:rsidR="00F0179F">
        <w:rPr>
          <w:rFonts w:ascii="方正仿宋_GBK" w:eastAsia="方正仿宋_GBK" w:hint="eastAsia"/>
          <w:sz w:val="32"/>
          <w:szCs w:val="32"/>
        </w:rPr>
        <w:t>三</w:t>
      </w:r>
      <w:r w:rsidRPr="00F917C8">
        <w:rPr>
          <w:rFonts w:ascii="方正仿宋_GBK" w:eastAsia="方正仿宋_GBK" w:hint="eastAsia"/>
          <w:sz w:val="32"/>
          <w:szCs w:val="32"/>
        </w:rPr>
        <w:t>）</w:t>
      </w:r>
      <w:r w:rsidR="00F917C8" w:rsidRPr="00F46D82">
        <w:rPr>
          <w:rFonts w:ascii="方正仿宋_GBK" w:eastAsia="方正仿宋_GBK" w:hint="eastAsia"/>
          <w:sz w:val="32"/>
          <w:szCs w:val="32"/>
        </w:rPr>
        <w:t>环境影响。乙方须按照建设项目有关环境保护的法律、法规和规章执行，防控环境污染。</w:t>
      </w:r>
    </w:p>
    <w:p w:rsidR="00F917C8" w:rsidRDefault="00893C60" w:rsidP="00727E0C">
      <w:pPr>
        <w:spacing w:line="520" w:lineRule="exact"/>
        <w:ind w:firstLineChars="200" w:firstLine="640"/>
        <w:rPr>
          <w:rFonts w:ascii="方正黑体_GBK" w:eastAsia="方正黑体_GBK"/>
          <w:sz w:val="32"/>
          <w:szCs w:val="32"/>
        </w:rPr>
      </w:pPr>
      <w:r>
        <w:rPr>
          <w:rFonts w:ascii="方正黑体_GBK" w:eastAsia="方正黑体_GBK" w:hint="eastAsia"/>
          <w:sz w:val="32"/>
          <w:szCs w:val="32"/>
        </w:rPr>
        <w:t>四</w:t>
      </w:r>
      <w:r w:rsidR="00F917C8" w:rsidRPr="00DB6DDD">
        <w:rPr>
          <w:rFonts w:ascii="方正黑体_GBK" w:eastAsia="方正黑体_GBK" w:hint="eastAsia"/>
          <w:sz w:val="32"/>
          <w:szCs w:val="32"/>
        </w:rPr>
        <w:t xml:space="preserve">、违约责任和本协议的终止 </w:t>
      </w:r>
    </w:p>
    <w:p w:rsidR="00AE0636" w:rsidRPr="00F46D82" w:rsidRDefault="00AE0636" w:rsidP="00AE0636">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w:t>
      </w:r>
      <w:r>
        <w:rPr>
          <w:rFonts w:ascii="方正仿宋_GBK" w:eastAsia="方正仿宋_GBK" w:hint="eastAsia"/>
          <w:sz w:val="32"/>
          <w:szCs w:val="32"/>
        </w:rPr>
        <w:t>一</w:t>
      </w:r>
      <w:r w:rsidRPr="00F46D82">
        <w:rPr>
          <w:rFonts w:ascii="方正仿宋_GBK" w:eastAsia="方正仿宋_GBK" w:hint="eastAsia"/>
          <w:sz w:val="32"/>
          <w:szCs w:val="32"/>
        </w:rPr>
        <w:t xml:space="preserve">）本建设项目土地使用权出让（租赁）合同提前终止的，本协议自动提前终止。 </w:t>
      </w:r>
    </w:p>
    <w:p w:rsidR="00AE0636" w:rsidRDefault="00AE0636" w:rsidP="00AE0636">
      <w:pPr>
        <w:spacing w:line="520" w:lineRule="exact"/>
        <w:ind w:firstLineChars="200" w:firstLine="640"/>
      </w:pPr>
      <w:r w:rsidRPr="00F46D82">
        <w:rPr>
          <w:rFonts w:ascii="方正仿宋_GBK" w:eastAsia="方正仿宋_GBK" w:hint="eastAsia"/>
          <w:sz w:val="32"/>
          <w:szCs w:val="32"/>
        </w:rPr>
        <w:t>（</w:t>
      </w:r>
      <w:r w:rsidR="00E66FE5">
        <w:rPr>
          <w:rFonts w:ascii="方正仿宋_GBK" w:eastAsia="方正仿宋_GBK" w:hint="eastAsia"/>
          <w:sz w:val="32"/>
          <w:szCs w:val="32"/>
        </w:rPr>
        <w:t>二</w:t>
      </w:r>
      <w:r w:rsidRPr="00F46D82">
        <w:rPr>
          <w:rFonts w:ascii="方正仿宋_GBK" w:eastAsia="方正仿宋_GBK" w:hint="eastAsia"/>
          <w:sz w:val="32"/>
          <w:szCs w:val="32"/>
        </w:rPr>
        <w:t>）经整改后达产考核仍然不达标无偿收回建设用地</w:t>
      </w:r>
    </w:p>
    <w:p w:rsidR="00AE0636" w:rsidRPr="00F46D82" w:rsidRDefault="00AE0636" w:rsidP="00AE0636">
      <w:pPr>
        <w:spacing w:line="520" w:lineRule="exact"/>
        <w:rPr>
          <w:rFonts w:ascii="方正仿宋_GBK" w:eastAsia="方正仿宋_GBK"/>
          <w:sz w:val="32"/>
          <w:szCs w:val="32"/>
        </w:rPr>
      </w:pPr>
      <w:r w:rsidRPr="00F46D82">
        <w:rPr>
          <w:rFonts w:ascii="方正仿宋_GBK" w:eastAsia="方正仿宋_GBK" w:hint="eastAsia"/>
          <w:sz w:val="32"/>
          <w:szCs w:val="32"/>
        </w:rPr>
        <w:t>使用权或本协议提前终止的，地上建筑物、构筑物及其附属</w:t>
      </w:r>
      <w:r w:rsidRPr="00F46D82">
        <w:rPr>
          <w:rFonts w:ascii="方正仿宋_GBK" w:eastAsia="方正仿宋_GBK" w:hint="eastAsia"/>
          <w:sz w:val="32"/>
          <w:szCs w:val="32"/>
        </w:rPr>
        <w:lastRenderedPageBreak/>
        <w:t>设施由甲方按照</w:t>
      </w:r>
      <w:r>
        <w:rPr>
          <w:rFonts w:ascii="方正仿宋_GBK" w:eastAsia="方正仿宋_GBK" w:hint="eastAsia"/>
          <w:sz w:val="32"/>
          <w:szCs w:val="32"/>
        </w:rPr>
        <w:t>建设成本，扣除国定资产折旧进行</w:t>
      </w:r>
      <w:r w:rsidRPr="00F46D82">
        <w:rPr>
          <w:rFonts w:ascii="方正仿宋_GBK" w:eastAsia="方正仿宋_GBK" w:hint="eastAsia"/>
          <w:sz w:val="32"/>
          <w:szCs w:val="32"/>
        </w:rPr>
        <w:t xml:space="preserve">补偿；但地上建筑物、构筑物及其附属设施根据法律规定或者其他协议已经获得补偿的，则乙方不能要求甲方再给予任何补偿。 </w:t>
      </w:r>
    </w:p>
    <w:p w:rsidR="00AE0636" w:rsidRPr="00F46D82" w:rsidRDefault="00AE0636" w:rsidP="00AE0636">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w:t>
      </w:r>
      <w:r w:rsidR="00E66FE5">
        <w:rPr>
          <w:rFonts w:ascii="方正仿宋_GBK" w:eastAsia="方正仿宋_GBK" w:hint="eastAsia"/>
          <w:sz w:val="32"/>
          <w:szCs w:val="32"/>
        </w:rPr>
        <w:t>三</w:t>
      </w:r>
      <w:r w:rsidRPr="00F46D82">
        <w:rPr>
          <w:rFonts w:ascii="方正仿宋_GBK" w:eastAsia="方正仿宋_GBK" w:hint="eastAsia"/>
          <w:sz w:val="32"/>
          <w:szCs w:val="32"/>
        </w:rPr>
        <w:t xml:space="preserve">）本建设项目土地使用权出让（租赁）合同到期乙方不要求续期,或乙方要求续期经考核不达标确定不续期的，地上建筑物、构筑物及其附属设施甲乙双方同意按照本条           项约定履行： </w:t>
      </w:r>
    </w:p>
    <w:p w:rsidR="00AE0636" w:rsidRPr="00F46D82" w:rsidRDefault="00AE0636" w:rsidP="00AE0636">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 xml:space="preserve">1、由甲方收回地块上建筑物、构筑物及其附属设施，并根据其残余价值，给予乙方相应补偿； </w:t>
      </w:r>
    </w:p>
    <w:p w:rsidR="00AE0636" w:rsidRPr="00F46D82" w:rsidRDefault="00AE0636" w:rsidP="00AE0636">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2、由甲方无偿收回地块</w:t>
      </w:r>
      <w:r>
        <w:rPr>
          <w:rFonts w:ascii="方正仿宋_GBK" w:eastAsia="方正仿宋_GBK" w:hint="eastAsia"/>
          <w:sz w:val="32"/>
          <w:szCs w:val="32"/>
        </w:rPr>
        <w:t>上建筑物、构筑物及其附属设</w:t>
      </w:r>
      <w:r w:rsidRPr="00F46D82">
        <w:rPr>
          <w:rFonts w:ascii="方正仿宋_GBK" w:eastAsia="方正仿宋_GBK" w:hint="eastAsia"/>
          <w:sz w:val="32"/>
          <w:szCs w:val="32"/>
        </w:rPr>
        <w:t xml:space="preserve">施； </w:t>
      </w:r>
    </w:p>
    <w:p w:rsidR="00AE0636" w:rsidRPr="00E66FE5" w:rsidRDefault="00AE0636" w:rsidP="00E66FE5">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 xml:space="preserve">3、由乙方移动或拆除地上建筑物、构筑物及其附属设施。 </w:t>
      </w:r>
    </w:p>
    <w:p w:rsidR="00F917C8" w:rsidRPr="00F46D82" w:rsidRDefault="00E66FE5"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w:t>
      </w:r>
      <w:r>
        <w:rPr>
          <w:rFonts w:ascii="方正仿宋_GBK" w:eastAsia="方正仿宋_GBK" w:hint="eastAsia"/>
          <w:sz w:val="32"/>
          <w:szCs w:val="32"/>
        </w:rPr>
        <w:t>四</w:t>
      </w:r>
      <w:r w:rsidRPr="00F46D82">
        <w:rPr>
          <w:rFonts w:ascii="方正仿宋_GBK" w:eastAsia="方正仿宋_GBK" w:hint="eastAsia"/>
          <w:sz w:val="32"/>
          <w:szCs w:val="32"/>
        </w:rPr>
        <w:t>）</w:t>
      </w:r>
      <w:r w:rsidR="00F917C8" w:rsidRPr="00F46D82">
        <w:rPr>
          <w:rFonts w:ascii="方正仿宋_GBK" w:eastAsia="方正仿宋_GBK" w:hint="eastAsia"/>
          <w:sz w:val="32"/>
          <w:szCs w:val="32"/>
        </w:rPr>
        <w:t xml:space="preserve">乙方依据本协议承担违约责任，不影响无锡市国土资源局依据有关法律规定和本建设项目的土地使用权出让（租赁）合同追究其相关法律责任。 </w:t>
      </w:r>
    </w:p>
    <w:p w:rsidR="00F917C8" w:rsidRPr="00A85A46" w:rsidRDefault="00893C60" w:rsidP="00727E0C">
      <w:pPr>
        <w:spacing w:line="520" w:lineRule="exact"/>
        <w:ind w:firstLineChars="200" w:firstLine="640"/>
        <w:rPr>
          <w:rFonts w:ascii="方正黑体_GBK" w:eastAsia="方正黑体_GBK"/>
          <w:sz w:val="32"/>
          <w:szCs w:val="32"/>
        </w:rPr>
      </w:pPr>
      <w:r>
        <w:rPr>
          <w:rFonts w:ascii="方正黑体_GBK" w:eastAsia="方正黑体_GBK" w:hint="eastAsia"/>
          <w:sz w:val="32"/>
          <w:szCs w:val="32"/>
        </w:rPr>
        <w:t>五</w:t>
      </w:r>
      <w:r w:rsidR="00F917C8" w:rsidRPr="00A85A46">
        <w:rPr>
          <w:rFonts w:ascii="方正黑体_GBK" w:eastAsia="方正黑体_GBK" w:hint="eastAsia"/>
          <w:sz w:val="32"/>
          <w:szCs w:val="32"/>
        </w:rPr>
        <w:t>、争议解决方式</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凡因本协议引起的任何争议，由</w:t>
      </w:r>
      <w:r w:rsidR="00312CF0">
        <w:rPr>
          <w:rFonts w:ascii="方正仿宋_GBK" w:eastAsia="方正仿宋_GBK" w:hint="eastAsia"/>
          <w:sz w:val="32"/>
          <w:szCs w:val="32"/>
        </w:rPr>
        <w:t>三</w:t>
      </w:r>
      <w:r w:rsidRPr="00F46D82">
        <w:rPr>
          <w:rFonts w:ascii="方正仿宋_GBK" w:eastAsia="方正仿宋_GBK" w:hint="eastAsia"/>
          <w:sz w:val="32"/>
          <w:szCs w:val="32"/>
        </w:rPr>
        <w:t>方协商解决，如协商不成的，任何一方均可向</w:t>
      </w:r>
      <w:r w:rsidR="009260B7">
        <w:rPr>
          <w:rFonts w:ascii="方正仿宋_GBK" w:eastAsia="方正仿宋_GBK" w:hint="eastAsia"/>
          <w:sz w:val="32"/>
          <w:szCs w:val="32"/>
        </w:rPr>
        <w:t>出让（出租）土地所在地法院提起诉讼</w:t>
      </w:r>
      <w:r w:rsidRPr="00F46D82">
        <w:rPr>
          <w:rFonts w:ascii="方正仿宋_GBK" w:eastAsia="方正仿宋_GBK" w:hint="eastAsia"/>
          <w:sz w:val="32"/>
          <w:szCs w:val="32"/>
        </w:rPr>
        <w:t>。</w:t>
      </w:r>
    </w:p>
    <w:p w:rsidR="00F917C8" w:rsidRPr="00A85A46" w:rsidRDefault="00893C60" w:rsidP="00727E0C">
      <w:pPr>
        <w:spacing w:line="520" w:lineRule="exact"/>
        <w:ind w:firstLineChars="200" w:firstLine="640"/>
        <w:rPr>
          <w:rFonts w:ascii="方正黑体_GBK" w:eastAsia="方正黑体_GBK"/>
          <w:sz w:val="32"/>
          <w:szCs w:val="32"/>
        </w:rPr>
      </w:pPr>
      <w:r>
        <w:rPr>
          <w:rFonts w:ascii="方正黑体_GBK" w:eastAsia="方正黑体_GBK" w:hint="eastAsia"/>
          <w:sz w:val="32"/>
          <w:szCs w:val="32"/>
        </w:rPr>
        <w:t>六</w:t>
      </w:r>
      <w:r w:rsidR="00F917C8" w:rsidRPr="00A85A46">
        <w:rPr>
          <w:rFonts w:ascii="方正黑体_GBK" w:eastAsia="方正黑体_GBK" w:hint="eastAsia"/>
          <w:sz w:val="32"/>
          <w:szCs w:val="32"/>
        </w:rPr>
        <w:t>、合同效力</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（一）本协议一式</w:t>
      </w:r>
      <w:r w:rsidR="00860ECB">
        <w:rPr>
          <w:rFonts w:ascii="方正仿宋_GBK" w:eastAsia="方正仿宋_GBK" w:hint="eastAsia"/>
          <w:sz w:val="32"/>
          <w:szCs w:val="32"/>
        </w:rPr>
        <w:t>四</w:t>
      </w:r>
      <w:r w:rsidRPr="00F46D82">
        <w:rPr>
          <w:rFonts w:ascii="方正仿宋_GBK" w:eastAsia="方正仿宋_GBK" w:hint="eastAsia"/>
          <w:sz w:val="32"/>
          <w:szCs w:val="32"/>
        </w:rPr>
        <w:t>份，具有同等法律效力，甲乙</w:t>
      </w:r>
      <w:r w:rsidR="00065B0D">
        <w:rPr>
          <w:rFonts w:ascii="方正仿宋_GBK" w:eastAsia="方正仿宋_GBK" w:hint="eastAsia"/>
          <w:sz w:val="32"/>
          <w:szCs w:val="32"/>
        </w:rPr>
        <w:t>丙三</w:t>
      </w:r>
      <w:r w:rsidRPr="00F46D82">
        <w:rPr>
          <w:rFonts w:ascii="方正仿宋_GBK" w:eastAsia="方正仿宋_GBK" w:hint="eastAsia"/>
          <w:sz w:val="32"/>
          <w:szCs w:val="32"/>
        </w:rPr>
        <w:t>方各执一份</w:t>
      </w:r>
      <w:r w:rsidR="00860ECB">
        <w:rPr>
          <w:rFonts w:ascii="方正仿宋_GBK" w:eastAsia="方正仿宋_GBK" w:hint="eastAsia"/>
          <w:sz w:val="32"/>
          <w:szCs w:val="32"/>
        </w:rPr>
        <w:t>，</w:t>
      </w:r>
      <w:r w:rsidR="00860ECB">
        <w:rPr>
          <w:rFonts w:ascii="方正仿宋_GBK" w:eastAsia="方正仿宋_GBK"/>
          <w:sz w:val="32"/>
          <w:szCs w:val="32"/>
        </w:rPr>
        <w:t>国土</w:t>
      </w:r>
      <w:r w:rsidR="00860ECB">
        <w:rPr>
          <w:rFonts w:ascii="方正仿宋_GBK" w:eastAsia="方正仿宋_GBK" w:hint="eastAsia"/>
          <w:sz w:val="32"/>
          <w:szCs w:val="32"/>
        </w:rPr>
        <w:t>滨湖</w:t>
      </w:r>
      <w:r w:rsidR="00860ECB">
        <w:rPr>
          <w:rFonts w:ascii="方正仿宋_GBK" w:eastAsia="方正仿宋_GBK"/>
          <w:sz w:val="32"/>
          <w:szCs w:val="32"/>
        </w:rPr>
        <w:t>分局备案</w:t>
      </w:r>
      <w:r w:rsidR="00860ECB">
        <w:rPr>
          <w:rFonts w:ascii="方正仿宋_GBK" w:eastAsia="方正仿宋_GBK" w:hint="eastAsia"/>
          <w:sz w:val="32"/>
          <w:szCs w:val="32"/>
        </w:rPr>
        <w:t>一</w:t>
      </w:r>
      <w:r w:rsidR="00860ECB">
        <w:rPr>
          <w:rFonts w:ascii="方正仿宋_GBK" w:eastAsia="方正仿宋_GBK"/>
          <w:sz w:val="32"/>
          <w:szCs w:val="32"/>
        </w:rPr>
        <w:t>份</w:t>
      </w:r>
      <w:bookmarkStart w:id="0" w:name="_GoBack"/>
      <w:bookmarkEnd w:id="0"/>
      <w:r w:rsidRPr="00F46D82">
        <w:rPr>
          <w:rFonts w:ascii="方正仿宋_GBK" w:eastAsia="方正仿宋_GBK" w:hint="eastAsia"/>
          <w:sz w:val="32"/>
          <w:szCs w:val="32"/>
        </w:rPr>
        <w:t xml:space="preserve">。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（二）本协议自甲乙</w:t>
      </w:r>
      <w:r w:rsidR="00065B0D">
        <w:rPr>
          <w:rFonts w:ascii="方正仿宋_GBK" w:eastAsia="方正仿宋_GBK" w:hint="eastAsia"/>
          <w:sz w:val="32"/>
          <w:szCs w:val="32"/>
        </w:rPr>
        <w:t>丙</w:t>
      </w:r>
      <w:r w:rsidRPr="00F46D82">
        <w:rPr>
          <w:rFonts w:ascii="方正仿宋_GBK" w:eastAsia="方正仿宋_GBK" w:hint="eastAsia"/>
          <w:sz w:val="32"/>
          <w:szCs w:val="32"/>
        </w:rPr>
        <w:t xml:space="preserve">双方签字盖章之日起生效。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（三）本协议其他未尽事宜，</w:t>
      </w:r>
      <w:r w:rsidR="00065B0D">
        <w:rPr>
          <w:rFonts w:ascii="方正仿宋_GBK" w:eastAsia="方正仿宋_GBK" w:hint="eastAsia"/>
          <w:sz w:val="32"/>
          <w:szCs w:val="32"/>
        </w:rPr>
        <w:t>三</w:t>
      </w:r>
      <w:r w:rsidRPr="00F46D82">
        <w:rPr>
          <w:rFonts w:ascii="方正仿宋_GBK" w:eastAsia="方正仿宋_GBK" w:hint="eastAsia"/>
          <w:sz w:val="32"/>
          <w:szCs w:val="32"/>
        </w:rPr>
        <w:t>方通过友好协商解决，可另行签订补充协议，补充协议与本协议书具有同等法律效</w:t>
      </w:r>
      <w:r w:rsidRPr="00F46D82">
        <w:rPr>
          <w:rFonts w:ascii="方正仿宋_GBK" w:eastAsia="方正仿宋_GBK" w:hint="eastAsia"/>
          <w:sz w:val="32"/>
          <w:szCs w:val="32"/>
        </w:rPr>
        <w:lastRenderedPageBreak/>
        <w:t>力。</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八、本协议于年月日在中华人民共和国江苏省无锡市</w:t>
      </w:r>
      <w:r w:rsidR="00DD2F84">
        <w:rPr>
          <w:rFonts w:ascii="方正仿宋_GBK" w:eastAsia="方正仿宋_GBK" w:hint="eastAsia"/>
          <w:sz w:val="32"/>
          <w:szCs w:val="32"/>
        </w:rPr>
        <w:t>滨湖区</w:t>
      </w:r>
      <w:r w:rsidRPr="00F46D82">
        <w:rPr>
          <w:rFonts w:ascii="方正仿宋_GBK" w:eastAsia="方正仿宋_GBK" w:hint="eastAsia"/>
          <w:sz w:val="32"/>
          <w:szCs w:val="32"/>
        </w:rPr>
        <w:t xml:space="preserve">签订。 </w:t>
      </w:r>
    </w:p>
    <w:p w:rsidR="004F5DBA" w:rsidRDefault="004F5DBA" w:rsidP="008177D2">
      <w:pPr>
        <w:spacing w:line="520" w:lineRule="exact"/>
        <w:rPr>
          <w:rFonts w:ascii="方正仿宋_GBK" w:eastAsia="方正仿宋_GBK"/>
          <w:sz w:val="32"/>
          <w:szCs w:val="32"/>
        </w:rPr>
      </w:pPr>
    </w:p>
    <w:p w:rsidR="00F917C8" w:rsidRPr="00F46D82" w:rsidRDefault="00F917C8" w:rsidP="008177D2">
      <w:pPr>
        <w:spacing w:line="520" w:lineRule="exact"/>
        <w:rPr>
          <w:rFonts w:ascii="方正仿宋_GBK" w:eastAsia="方正仿宋_GBK"/>
          <w:sz w:val="32"/>
          <w:szCs w:val="32"/>
        </w:rPr>
      </w:pPr>
      <w:r w:rsidRPr="00F46D82">
        <w:rPr>
          <w:rFonts w:ascii="方正仿宋_GBK" w:eastAsia="方正仿宋_GBK" w:hint="eastAsia"/>
          <w:sz w:val="32"/>
          <w:szCs w:val="32"/>
        </w:rPr>
        <w:t>甲方</w:t>
      </w:r>
      <w:r w:rsidR="00065B0D">
        <w:rPr>
          <w:rFonts w:ascii="方正仿宋_GBK" w:eastAsia="方正仿宋_GBK" w:hint="eastAsia"/>
          <w:sz w:val="32"/>
          <w:szCs w:val="32"/>
        </w:rPr>
        <w:t>：滨湖区经济和信息化局</w:t>
      </w:r>
      <w:r w:rsidRPr="00F46D82">
        <w:rPr>
          <w:rFonts w:ascii="方正仿宋_GBK" w:eastAsia="方正仿宋_GBK" w:hint="eastAsia"/>
          <w:sz w:val="32"/>
          <w:szCs w:val="32"/>
        </w:rPr>
        <w:t xml:space="preserve">乙方（盖章） </w:t>
      </w:r>
    </w:p>
    <w:p w:rsidR="00F917C8" w:rsidRPr="00F46D82" w:rsidRDefault="00F917C8" w:rsidP="008177D2">
      <w:pPr>
        <w:spacing w:line="520" w:lineRule="exact"/>
        <w:rPr>
          <w:rFonts w:ascii="方正仿宋_GBK" w:eastAsia="方正仿宋_GBK"/>
          <w:sz w:val="32"/>
          <w:szCs w:val="32"/>
        </w:rPr>
      </w:pPr>
      <w:r w:rsidRPr="00F46D82">
        <w:rPr>
          <w:rFonts w:ascii="方正仿宋_GBK" w:eastAsia="方正仿宋_GBK" w:hint="eastAsia"/>
          <w:sz w:val="32"/>
          <w:szCs w:val="32"/>
        </w:rPr>
        <w:t xml:space="preserve">法定代表人（签字）：法定代表人（签字）： </w:t>
      </w:r>
    </w:p>
    <w:p w:rsidR="00F917C8" w:rsidRDefault="00F917C8" w:rsidP="00987EDA">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 xml:space="preserve">年月日年月日 </w:t>
      </w:r>
    </w:p>
    <w:p w:rsidR="008177D2" w:rsidRDefault="008177D2" w:rsidP="00727E0C">
      <w:pPr>
        <w:spacing w:line="520" w:lineRule="exact"/>
        <w:ind w:firstLineChars="200" w:firstLine="640"/>
        <w:rPr>
          <w:rFonts w:ascii="方正仿宋_GBK" w:eastAsia="方正仿宋_GBK"/>
          <w:sz w:val="32"/>
          <w:szCs w:val="32"/>
        </w:rPr>
      </w:pPr>
    </w:p>
    <w:p w:rsidR="00727E0C" w:rsidRPr="00F46D82" w:rsidRDefault="00727E0C" w:rsidP="00727E0C">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丙方（盖章）</w:t>
      </w:r>
    </w:p>
    <w:p w:rsidR="00727E0C" w:rsidRPr="00F46D82" w:rsidRDefault="00727E0C"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 xml:space="preserve">法定代表人（签字）： </w:t>
      </w:r>
    </w:p>
    <w:p w:rsidR="00727E0C" w:rsidRPr="00F46D82" w:rsidRDefault="00727E0C"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 xml:space="preserve">年月    日年月日 </w:t>
      </w:r>
    </w:p>
    <w:p w:rsidR="00727E0C" w:rsidRPr="00F46D82" w:rsidRDefault="00727E0C" w:rsidP="00727E0C">
      <w:pPr>
        <w:spacing w:line="520" w:lineRule="exact"/>
        <w:ind w:firstLineChars="200" w:firstLine="640"/>
        <w:rPr>
          <w:rFonts w:ascii="方正仿宋_GBK" w:eastAsia="方正仿宋_GBK"/>
          <w:sz w:val="32"/>
          <w:szCs w:val="32"/>
        </w:rPr>
      </w:pPr>
    </w:p>
    <w:p w:rsidR="00223D61" w:rsidRDefault="00223D61" w:rsidP="00727E0C">
      <w:pPr>
        <w:spacing w:line="520" w:lineRule="exact"/>
      </w:pPr>
    </w:p>
    <w:sectPr w:rsidR="00223D61" w:rsidSect="003104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4BF" w:rsidRDefault="005864BF" w:rsidP="00F917C8">
      <w:r>
        <w:separator/>
      </w:r>
    </w:p>
  </w:endnote>
  <w:endnote w:type="continuationSeparator" w:id="1">
    <w:p w:rsidR="005864BF" w:rsidRDefault="005864BF" w:rsidP="00F917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4BF" w:rsidRDefault="005864BF" w:rsidP="00F917C8">
      <w:r>
        <w:separator/>
      </w:r>
    </w:p>
  </w:footnote>
  <w:footnote w:type="continuationSeparator" w:id="1">
    <w:p w:rsidR="005864BF" w:rsidRDefault="005864BF" w:rsidP="00F917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7C8"/>
    <w:rsid w:val="00006CC4"/>
    <w:rsid w:val="000169BE"/>
    <w:rsid w:val="00057B8C"/>
    <w:rsid w:val="00063341"/>
    <w:rsid w:val="00065B0D"/>
    <w:rsid w:val="00070543"/>
    <w:rsid w:val="0008471E"/>
    <w:rsid w:val="00096335"/>
    <w:rsid w:val="000A15DA"/>
    <w:rsid w:val="000B5B3B"/>
    <w:rsid w:val="000F19DA"/>
    <w:rsid w:val="000F36AC"/>
    <w:rsid w:val="00143A09"/>
    <w:rsid w:val="00166D42"/>
    <w:rsid w:val="00176913"/>
    <w:rsid w:val="001834D2"/>
    <w:rsid w:val="001A5AA7"/>
    <w:rsid w:val="00223D61"/>
    <w:rsid w:val="00243F2A"/>
    <w:rsid w:val="0028616E"/>
    <w:rsid w:val="002C29D0"/>
    <w:rsid w:val="003104AA"/>
    <w:rsid w:val="00311FAD"/>
    <w:rsid w:val="00312CF0"/>
    <w:rsid w:val="0033366E"/>
    <w:rsid w:val="00333BF6"/>
    <w:rsid w:val="0036202C"/>
    <w:rsid w:val="00375A4A"/>
    <w:rsid w:val="00380D83"/>
    <w:rsid w:val="003A6AF1"/>
    <w:rsid w:val="00412658"/>
    <w:rsid w:val="00422E6B"/>
    <w:rsid w:val="004477C3"/>
    <w:rsid w:val="0047198C"/>
    <w:rsid w:val="0049394F"/>
    <w:rsid w:val="004D093E"/>
    <w:rsid w:val="004E37AA"/>
    <w:rsid w:val="004F5DBA"/>
    <w:rsid w:val="00554092"/>
    <w:rsid w:val="005864BF"/>
    <w:rsid w:val="005971BA"/>
    <w:rsid w:val="005F2FA6"/>
    <w:rsid w:val="00625348"/>
    <w:rsid w:val="0062726D"/>
    <w:rsid w:val="00652E5E"/>
    <w:rsid w:val="00664FB6"/>
    <w:rsid w:val="00680C29"/>
    <w:rsid w:val="006855C0"/>
    <w:rsid w:val="006900E7"/>
    <w:rsid w:val="006B07B9"/>
    <w:rsid w:val="006C1FC5"/>
    <w:rsid w:val="006D5ED3"/>
    <w:rsid w:val="006E6AEB"/>
    <w:rsid w:val="007045A3"/>
    <w:rsid w:val="00707E4B"/>
    <w:rsid w:val="00727E0C"/>
    <w:rsid w:val="00734C77"/>
    <w:rsid w:val="007647DE"/>
    <w:rsid w:val="007B14FD"/>
    <w:rsid w:val="007C310D"/>
    <w:rsid w:val="007F7370"/>
    <w:rsid w:val="0080593F"/>
    <w:rsid w:val="008177D2"/>
    <w:rsid w:val="0082320A"/>
    <w:rsid w:val="00855003"/>
    <w:rsid w:val="00860ECB"/>
    <w:rsid w:val="00874FC0"/>
    <w:rsid w:val="00886718"/>
    <w:rsid w:val="00893C60"/>
    <w:rsid w:val="008E1C59"/>
    <w:rsid w:val="009113BB"/>
    <w:rsid w:val="009260B7"/>
    <w:rsid w:val="00987EDA"/>
    <w:rsid w:val="00992A4A"/>
    <w:rsid w:val="00A054A3"/>
    <w:rsid w:val="00A55933"/>
    <w:rsid w:val="00A73BFB"/>
    <w:rsid w:val="00A85A46"/>
    <w:rsid w:val="00AB269B"/>
    <w:rsid w:val="00AC2D1C"/>
    <w:rsid w:val="00AD57C2"/>
    <w:rsid w:val="00AE0636"/>
    <w:rsid w:val="00B01EDC"/>
    <w:rsid w:val="00B10791"/>
    <w:rsid w:val="00B563E9"/>
    <w:rsid w:val="00B71B0D"/>
    <w:rsid w:val="00B86C65"/>
    <w:rsid w:val="00BC60D2"/>
    <w:rsid w:val="00BE7104"/>
    <w:rsid w:val="00C06D4B"/>
    <w:rsid w:val="00C33B51"/>
    <w:rsid w:val="00C40451"/>
    <w:rsid w:val="00C74CA9"/>
    <w:rsid w:val="00C922FF"/>
    <w:rsid w:val="00CB334B"/>
    <w:rsid w:val="00CD4EAB"/>
    <w:rsid w:val="00CF0C04"/>
    <w:rsid w:val="00D033B3"/>
    <w:rsid w:val="00D30C69"/>
    <w:rsid w:val="00D85838"/>
    <w:rsid w:val="00DA6A01"/>
    <w:rsid w:val="00DB6DDD"/>
    <w:rsid w:val="00DC2C7E"/>
    <w:rsid w:val="00DC6B91"/>
    <w:rsid w:val="00DD2F84"/>
    <w:rsid w:val="00E025DF"/>
    <w:rsid w:val="00E66FE5"/>
    <w:rsid w:val="00E87A8E"/>
    <w:rsid w:val="00E9555A"/>
    <w:rsid w:val="00F00F2B"/>
    <w:rsid w:val="00F0179F"/>
    <w:rsid w:val="00F23323"/>
    <w:rsid w:val="00F46D82"/>
    <w:rsid w:val="00F917C8"/>
    <w:rsid w:val="00F92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4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7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17C8"/>
    <w:rPr>
      <w:sz w:val="18"/>
      <w:szCs w:val="18"/>
    </w:rPr>
  </w:style>
  <w:style w:type="paragraph" w:styleId="a4">
    <w:name w:val="footer"/>
    <w:basedOn w:val="a"/>
    <w:link w:val="Char0"/>
    <w:uiPriority w:val="99"/>
    <w:unhideWhenUsed/>
    <w:rsid w:val="00F917C8"/>
    <w:pPr>
      <w:tabs>
        <w:tab w:val="center" w:pos="4153"/>
        <w:tab w:val="right" w:pos="8306"/>
      </w:tabs>
      <w:snapToGrid w:val="0"/>
      <w:jc w:val="left"/>
    </w:pPr>
    <w:rPr>
      <w:sz w:val="18"/>
      <w:szCs w:val="18"/>
    </w:rPr>
  </w:style>
  <w:style w:type="character" w:customStyle="1" w:styleId="Char0">
    <w:name w:val="页脚 Char"/>
    <w:basedOn w:val="a0"/>
    <w:link w:val="a4"/>
    <w:uiPriority w:val="99"/>
    <w:rsid w:val="00F917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6B6B0-2DD0-43DE-B5B2-D5E8744D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255</Words>
  <Characters>1458</Characters>
  <Application>Microsoft Office Word</Application>
  <DocSecurity>0</DocSecurity>
  <Lines>12</Lines>
  <Paragraphs>3</Paragraphs>
  <ScaleCrop>false</ScaleCrop>
  <Company>微软中国</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孙丽新[国土资源交易中心]</cp:lastModifiedBy>
  <cp:revision>2</cp:revision>
  <cp:lastPrinted>2018-12-27T07:26:00Z</cp:lastPrinted>
  <dcterms:created xsi:type="dcterms:W3CDTF">2019-03-12T01:22:00Z</dcterms:created>
  <dcterms:modified xsi:type="dcterms:W3CDTF">2019-03-12T01:22:00Z</dcterms:modified>
</cp:coreProperties>
</file>